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7"/>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8"/>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5</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 xml:space="preserve">目 </w:t>
      </w:r>
      <w:r>
        <w:rPr>
          <w:rFonts w:hint="eastAsia" w:ascii="Times New Roman" w:hAnsi="Times New Roman" w:eastAsia="仿宋_GB2312" w:cs="Times New Roman"/>
          <w:b/>
          <w:bCs/>
          <w:sz w:val="48"/>
          <w:szCs w:val="56"/>
          <w:lang w:val="en-US" w:eastAsia="zh-CN"/>
        </w:rPr>
        <w:t xml:space="preserve"> </w:t>
      </w:r>
      <w:r>
        <w:rPr>
          <w:rFonts w:hint="default" w:ascii="Times New Roman" w:hAnsi="Times New Roman" w:eastAsia="仿宋_GB2312" w:cs="Times New Roman"/>
          <w:b/>
          <w:bCs/>
          <w:sz w:val="48"/>
          <w:szCs w:val="56"/>
          <w:lang w:val="en-US" w:eastAsia="zh-CN"/>
        </w:rPr>
        <w:t>录</w:t>
      </w:r>
    </w:p>
    <w:sdt>
      <w:sdtPr>
        <w:rPr>
          <w:rFonts w:ascii="宋体" w:hAnsi="宋体" w:eastAsia="宋体" w:cs="Times New Roman"/>
          <w:kern w:val="2"/>
          <w:sz w:val="21"/>
          <w:szCs w:val="24"/>
          <w:lang w:val="en-US" w:eastAsia="zh-CN" w:bidi="ar-SA"/>
        </w:rPr>
        <w:id w:val="14745294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FAC756D">
          <w:pPr>
            <w:spacing w:before="0" w:beforeLines="0" w:after="0" w:afterLines="0" w:line="240" w:lineRule="auto"/>
            <w:ind w:left="0" w:leftChars="0" w:right="0" w:rightChars="0" w:firstLine="0" w:firstLineChars="0"/>
            <w:jc w:val="center"/>
          </w:pPr>
        </w:p>
        <w:p w14:paraId="57134FB1">
          <w:pPr>
            <w:pStyle w:val="8"/>
            <w:keepNext w:val="0"/>
            <w:keepLines w:val="0"/>
            <w:pageBreakBefore w:val="0"/>
            <w:widowControl w:val="0"/>
            <w:tabs>
              <w:tab w:val="right" w:leader="dot" w:pos="8845"/>
            </w:tabs>
            <w:kinsoku/>
            <w:wordWrap/>
            <w:overflowPunct/>
            <w:topLinePunct w:val="0"/>
            <w:autoSpaceDE/>
            <w:autoSpaceDN/>
            <w:bidi w:val="0"/>
            <w:adjustRightInd/>
            <w:snapToGrid/>
            <w:ind w:firstLine="630" w:firstLineChars="300"/>
            <w:textAlignment w:val="auto"/>
            <w:rPr>
              <w:rFonts w:hint="eastAsia" w:ascii="仿宋_GB2312" w:hAnsi="仿宋_GB2312" w:eastAsia="仿宋_GB2312" w:cs="仿宋_GB2312"/>
              <w:sz w:val="32"/>
              <w:szCs w:val="32"/>
            </w:rPr>
          </w:pPr>
          <w:r>
            <w:fldChar w:fldCharType="begin"/>
          </w:r>
          <w:r>
            <w:instrText xml:space="preserve">TOC \o "1-3" \h \u </w:instrText>
          </w:r>
          <w:r>
            <w:fldChar w:fldCharType="separate"/>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\l _Toc8828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lang w:val="en-US" w:eastAsia="zh-CN"/>
            </w:rPr>
            <w:t>一、重要会议、讲话、文件精神</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_Toc8828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fldChar w:fldCharType="end"/>
          </w:r>
        </w:p>
        <w:p w14:paraId="3559D16C">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_Toc26439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1.在省部级主要领导干部学习贯彻党的二十届四中全会精神专题研讨班上的讲话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AEF05E">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2.习近平回信勉励中国青年五四奖章暨新时代青年先锋奖获奖者代表 胸怀远大理想矢志拼搏奋斗 带动广大青年把个人追求融入国家发展大局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76FBA5">
          <w:pPr>
            <w:pStyle w:val="8"/>
            <w:keepNext w:val="0"/>
            <w:keepLines w:val="0"/>
            <w:pageBreakBefore w:val="0"/>
            <w:widowControl w:val="0"/>
            <w:tabs>
              <w:tab w:val="right" w:leader="dot" w:pos="8845"/>
            </w:tabs>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\l _Toc32187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lang w:val="en-US" w:eastAsia="zh-CN"/>
            </w:rPr>
            <w:t>二、重要文章、报道</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_Toc32187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12</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fldChar w:fldCharType="end"/>
          </w:r>
        </w:p>
        <w:p w14:paraId="7276E5F8">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1.习近平在中共中央政治局第二十五次集体学习时强调 着力提高防范应对自然灾害能力 切实维护人民群众生命财产安全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58D37C">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2.中共中央政治局召开会议 分析研究当前经济形势和经济工作 中共中央总书记习近平</w:t>
          </w:r>
          <w:bookmarkStart w:id="7" w:name="_GoBack"/>
          <w:bookmarkEnd w:id="7"/>
          <w:r>
            <w:rPr>
              <w:rFonts w:hint="eastAsia" w:ascii="仿宋_GB2312" w:hAnsi="仿宋_GB2312" w:eastAsia="仿宋_GB2312" w:cs="仿宋_GB2312"/>
              <w:sz w:val="32"/>
              <w:szCs w:val="32"/>
              <w:lang w:val="en-US" w:eastAsia="zh-CN"/>
            </w:rPr>
            <w:t>主持会议行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D064C4">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3.习近平在加强基础研究座谈会上强调 以更大力度更实举措加强基础研究 进一步打牢科技强国建设根基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DC8AC5">
          <w:pPr>
            <w:keepNext w:val="0"/>
            <w:keepLines w:val="0"/>
            <w:pageBreakBefore w:val="0"/>
            <w:widowControl w:val="0"/>
            <w:kinsoku/>
            <w:wordWrap/>
            <w:overflowPunct/>
            <w:topLinePunct w:val="0"/>
            <w:autoSpaceDE/>
            <w:autoSpaceDN/>
            <w:bidi w:val="0"/>
            <w:adjustRightInd/>
            <w:snapToGrid/>
            <w:ind w:firstLine="420" w:firstLineChars="200"/>
            <w:textAlignment w:val="auto"/>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fldChar w:fldCharType="end"/>
          </w:r>
        </w:p>
      </w:sdtContent>
    </w:sdt>
    <w:p w14:paraId="265989F9">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3" w:firstLineChars="200"/>
        <w:textAlignment w:val="auto"/>
        <w:rPr>
          <w:rFonts w:hint="default"/>
          <w:b/>
          <w:bCs/>
          <w:lang w:val="en-US" w:eastAsia="zh-CN"/>
        </w:rPr>
      </w:pPr>
      <w:bookmarkStart w:id="0" w:name="_Toc8828"/>
      <w:r>
        <w:rPr>
          <w:rFonts w:hint="default"/>
          <w:b/>
          <w:bCs/>
          <w:lang w:val="en-US" w:eastAsia="zh-CN"/>
        </w:rPr>
        <w:t>一、重要会议、讲话、文件精神</w:t>
      </w:r>
      <w:bookmarkEnd w:id="0"/>
    </w:p>
    <w:p w14:paraId="2834EDB6">
      <w:pPr>
        <w:pStyle w:val="3"/>
        <w:keepNext w:val="0"/>
        <w:keepLines w:val="0"/>
        <w:pageBreakBefore w:val="0"/>
        <w:widowControl w:val="0"/>
        <w:kinsoku/>
        <w:wordWrap/>
        <w:overflowPunct/>
        <w:topLinePunct w:val="0"/>
        <w:autoSpaceDE/>
        <w:autoSpaceDN/>
        <w:bidi w:val="0"/>
        <w:adjustRightInd/>
        <w:snapToGrid/>
        <w:spacing w:beforeAutospacing="0" w:afterAutospacing="0"/>
        <w:ind w:firstLine="643" w:firstLineChars="200"/>
        <w:textAlignment w:val="auto"/>
        <w:rPr>
          <w:rFonts w:hint="eastAsia" w:ascii="楷体_GB2312" w:hAnsi="楷体_GB2312" w:eastAsia="楷体_GB2312" w:cs="楷体_GB2312"/>
          <w:lang w:val="en-US" w:eastAsia="zh-CN"/>
        </w:rPr>
      </w:pPr>
      <w:bookmarkStart w:id="1" w:name="_Toc26439"/>
      <w:r>
        <w:rPr>
          <w:rFonts w:hint="eastAsia" w:ascii="楷体_GB2312" w:hAnsi="楷体_GB2312" w:eastAsia="楷体_GB2312" w:cs="楷体_GB2312"/>
          <w:lang w:val="en-US" w:eastAsia="zh-CN"/>
        </w:rPr>
        <w:t>1.在省部级主要领导干部学习贯彻党的二十届四中全会精神专题研讨班上的讲话</w:t>
      </w:r>
      <w:bookmarkEnd w:id="1"/>
    </w:p>
    <w:p w14:paraId="7D788F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560BE1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在省部级主要领导干部学习贯彻党的</w:t>
      </w:r>
    </w:p>
    <w:p w14:paraId="0F6A98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二十届四中全会精神专题研讨班上的讲话</w:t>
      </w:r>
    </w:p>
    <w:p w14:paraId="0864C13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方正小标宋简体" w:hAnsi="方正小标宋简体" w:eastAsia="方正小标宋简体" w:cs="方正小标宋简体"/>
          <w:kern w:val="2"/>
          <w:sz w:val="44"/>
          <w:szCs w:val="44"/>
          <w:lang w:val="en-US" w:eastAsia="zh-CN" w:bidi="ar-SA"/>
        </w:rPr>
      </w:pPr>
    </w:p>
    <w:p w14:paraId="7D714A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党中央举办这次研讨班，主题是学习贯彻党的二十届四中全会精神。下面，我讲3个问题。</w:t>
      </w:r>
    </w:p>
    <w:p w14:paraId="1A4DE1C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一、充分认识制定和实施五年规划是我们的重要政治优势</w:t>
      </w:r>
    </w:p>
    <w:p w14:paraId="0FB5B7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中国成立以来，我国已经制定和实施了14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4个方面。</w:t>
      </w:r>
    </w:p>
    <w:p w14:paraId="6E5D13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一是有利于实现党的领导。</w:t>
      </w:r>
      <w:r>
        <w:rPr>
          <w:rFonts w:hint="default" w:ascii="Times New Roman" w:hAnsi="Times New Roman" w:eastAsia="仿宋_GB2312" w:cs="Times New Roman"/>
          <w:kern w:val="2"/>
          <w:sz w:val="32"/>
          <w:szCs w:val="32"/>
          <w:lang w:val="en-US" w:eastAsia="zh-CN" w:bidi="ar-SA"/>
        </w:rPr>
        <w:t>通过制定和实施五年规划，把党的主张转化为国家意志，凝聚全社会共识，激发全体人民奋斗力量，把党的领导落实到经济社会发展各方面全过程。</w:t>
      </w:r>
    </w:p>
    <w:p w14:paraId="55464DC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二是有利于集中力量办大事</w:t>
      </w:r>
      <w:r>
        <w:rPr>
          <w:rFonts w:hint="default" w:ascii="Times New Roman" w:hAnsi="Times New Roman" w:eastAsia="仿宋_GB2312" w:cs="Times New Roman"/>
          <w:kern w:val="2"/>
          <w:sz w:val="32"/>
          <w:szCs w:val="32"/>
          <w:lang w:val="en-US" w:eastAsia="zh-CN" w:bidi="ar-SA"/>
        </w:rPr>
        <w:t>。通过制定和实施五年规划，分阶段部署一批重大任务、重大项目、重大工程，调动各方面资源和力量按期完成，彰显了我国社会主义制度的优越性，有力支撑了经济社会发展和国家各方面建设。</w:t>
      </w:r>
    </w:p>
    <w:p w14:paraId="451C46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三是有利于前瞻性把握战略问题。</w:t>
      </w:r>
      <w:r>
        <w:rPr>
          <w:rFonts w:hint="default" w:ascii="Times New Roman" w:hAnsi="Times New Roman" w:eastAsia="仿宋_GB2312" w:cs="Times New Roman"/>
          <w:kern w:val="2"/>
          <w:sz w:val="32"/>
          <w:szCs w:val="32"/>
          <w:lang w:val="en-US" w:eastAsia="zh-CN" w:bidi="ar-SA"/>
        </w:rPr>
        <w:t>我们党胸怀远大目标、立志于中华民族千秋伟业，始终高度重视战略问题。五年规划属于中期规划，是对长远战略的分步落实，也是实现长远战略目标的重要保障。</w:t>
      </w:r>
    </w:p>
    <w:p w14:paraId="2B5987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四是有利于保持事业连续性。</w:t>
      </w:r>
      <w:r>
        <w:rPr>
          <w:rFonts w:hint="default" w:ascii="Times New Roman" w:hAnsi="Times New Roman" w:eastAsia="仿宋_GB2312" w:cs="Times New Roman"/>
          <w:kern w:val="2"/>
          <w:sz w:val="32"/>
          <w:szCs w:val="32"/>
          <w:lang w:val="en-US" w:eastAsia="zh-CN" w:bidi="ar-SA"/>
        </w:rPr>
        <w:t>实现社会主义现代化是一个阶梯式递进、不断发展进步的历史过程。制定和实施五年规划，能够在把握方向、明确奋斗目标的前提下，一步一步坚定走，一个阶段一个阶段向前推进，从而不断积小胜为大胜，保证党和国家事业行稳致远。</w:t>
      </w:r>
    </w:p>
    <w:p w14:paraId="6A5772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民统一起来，使规划广泛汇集经验智慧，充分激发各方面积极性；坚持规划法定原则，定了就抓落实，不随意更改、不折腾。</w:t>
      </w:r>
    </w:p>
    <w:p w14:paraId="77D87DB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对于我们的这个政治优势，党内外有普遍共识，国际社会也广泛赞誉。我们要进一步坚定制度自信，不断结合新的实际把这一优势发扬光大。</w:t>
      </w:r>
    </w:p>
    <w:p w14:paraId="4EE6B2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二、全面深刻准确领会和把握党的二十届四中全会的战略部署</w:t>
      </w:r>
    </w:p>
    <w:p w14:paraId="7045F3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党的二十届四中全会审议通过的《建议》，对“十五五”时期经济社会发展作出战略部署。这次研讨班，就是要通过集中学习和研讨，使大家对全会精神有更全面、更深刻、更准确的理解。</w:t>
      </w:r>
    </w:p>
    <w:p w14:paraId="73F7C29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全面，就是要以全局视野领会《建议》，将“十五五”时期经济社会发展的重大意义、面临形势、指导思想、重要原则、目标任务、政策举措等作为一个整体来把握，不能顾此失彼，更不能断章取义。</w:t>
      </w:r>
    </w:p>
    <w:p w14:paraId="662472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深刻，就是要对《建议》各项部署知其然又知其所以然，既明白是什么，又明白为什么、怎么做。特别是《建议》作出的重大判断、提出的创新举措，都是经过充分论证的，要真正理解透彻，不能囫囵吞枣、一知半解。</w:t>
      </w:r>
    </w:p>
    <w:p w14:paraId="45784F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准确，就是要精准把握《建议》各项部署的政策界限和尺度，做到该为的必须为、能为的努力为、不该为的决不为。不同的举措，在适用范围、进度要求、实施手段上有差异，都要根据具体情况把握好。</w:t>
      </w:r>
    </w:p>
    <w:p w14:paraId="4AEB37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4个问题谈些认识。</w:t>
      </w:r>
    </w:p>
    <w:p w14:paraId="3E9D18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第一，敏锐把握国内外形势新变化</w:t>
      </w:r>
      <w:r>
        <w:rPr>
          <w:rFonts w:hint="default" w:ascii="Times New Roman" w:hAnsi="Times New Roman" w:eastAsia="仿宋_GB2312" w:cs="Times New Roman"/>
          <w:kern w:val="2"/>
          <w:sz w:val="32"/>
          <w:szCs w:val="32"/>
          <w:lang w:val="en-US" w:eastAsia="zh-CN" w:bidi="ar-SA"/>
        </w:rPr>
        <w:t>。《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机遇抓发展和加强治理避风险提出了新的更高的要求。又比如，我国人口总体上已经由增量发展转向减量发展阶段，呈现少子化、老龄化、区域人口增减分化等趋势性特征，要求我们在促进人口高质量发展的同时，对经济社会发展相关政策措施进行有针对性的研究完善。这些因素既有各自的变化轨迹和特点，又相互紧密关联，我们要及时捕捉、精准研判，以便对形势的把握始终居于主动。</w:t>
      </w:r>
    </w:p>
    <w:p w14:paraId="168E77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把握国内外形势新变化，目的在于胸怀全局、登高望远，在战略上保持定力、充满信心，在战术上精心运筹、趋利避害，不断增强我国发展的确定性和可持续性。</w:t>
      </w:r>
    </w:p>
    <w:p w14:paraId="4E47A3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第二，扎扎实实建设现代化产业体系。</w:t>
      </w:r>
      <w:r>
        <w:rPr>
          <w:rFonts w:hint="default" w:ascii="Times New Roman" w:hAnsi="Times New Roman" w:eastAsia="仿宋_GB2312" w:cs="Times New Roman"/>
          <w:kern w:val="2"/>
          <w:sz w:val="32"/>
          <w:szCs w:val="32"/>
          <w:lang w:val="en-US" w:eastAsia="zh-CN" w:bidi="ar-SA"/>
        </w:rPr>
        <w:t>《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14:paraId="6B65E9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14:paraId="35B711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发展新质生产力是建设现代化产业体系的必然要求。对此，要坚持因地制宜，立足实际推动科技创新和产业创新深度融合，不能一哄而上、跟风冒进，更不能喜新厌旧、把传统产业优势丢掉。</w:t>
      </w:r>
    </w:p>
    <w:p w14:paraId="72E4FE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第三，以加快构建新发展格局赢得战略主动。</w:t>
      </w:r>
      <w:r>
        <w:rPr>
          <w:rFonts w:hint="default" w:ascii="Times New Roman" w:hAnsi="Times New Roman" w:eastAsia="仿宋_GB2312" w:cs="Times New Roman"/>
          <w:kern w:val="2"/>
          <w:sz w:val="32"/>
          <w:szCs w:val="32"/>
          <w:lang w:val="en-US" w:eastAsia="zh-CN" w:bidi="ar-SA"/>
        </w:rPr>
        <w:t>我国人口多、市场大、产业全、发展动能强，在全球产业链供应链中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促消费、投资于物和投资于人紧密结合，找准政策发力点，努力提高国民经济循环质量和效率。</w:t>
      </w:r>
    </w:p>
    <w:p w14:paraId="26152FB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55CFD6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构建新发展格局必须畅通国内国际双循环。如何以做强国内大循环提升扩大高水平对外开放的自主性，以拓展国际循环增强国内改革发展的活力，真正实现内外联通、互促共进，有很多问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14:paraId="761752C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第四，推动经济和社会协调发展。</w:t>
      </w:r>
      <w:r>
        <w:rPr>
          <w:rFonts w:hint="default" w:ascii="Times New Roman" w:hAnsi="Times New Roman" w:eastAsia="仿宋_GB2312" w:cs="Times New Roman"/>
          <w:kern w:val="2"/>
          <w:sz w:val="32"/>
          <w:szCs w:val="32"/>
          <w:lang w:val="en-US" w:eastAsia="zh-CN" w:bidi="ar-SA"/>
        </w:rPr>
        <w:t>经济发展和社会发展相辅相成，不能一条腿长一条腿短。五年规划之所以叫国民经济和社会发展规划，道理正在于此。</w:t>
      </w:r>
    </w:p>
    <w:p w14:paraId="44A2758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促进社会发展，改善民生是重点。这些年，我多次强调要把发展经济和改善民生有机统一起来，制定经济发展政策同步嵌入改善民生的要求，制定民生政策同步考虑促进经济发展的效应。《建议》关于提高人民生活品质的目标和政策举措都是实打实的，要全面落实。</w:t>
      </w:r>
    </w:p>
    <w:p w14:paraId="411149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促进社会发展，必须抓好社会治理。党的二十大以来，党中央把社会治理摆在更加重要的位置。各级党委和政府要适应我国社会发展变化，坚持党建引领，强化法治保障，夯实基层基础，切实提高社会治理水平。</w:t>
      </w:r>
    </w:p>
    <w:p w14:paraId="6A3B89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安全是发展的前提。必须统筹发展和安全，深入贯彻总体国家安全观，健全国家安全体系，不断增强经济和社会韧性，有效防范化解各类风险，全力维护国家安全和社会稳定。</w:t>
      </w:r>
    </w:p>
    <w:p w14:paraId="28145D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14:paraId="42B21A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三、着力提高党领导经济社会发展能力和水平</w:t>
      </w:r>
    </w:p>
    <w:p w14:paraId="52FF81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“十五五”时期目标任务能否顺利完成，党领导经济社会发展能力和水平起着决定性作用，全党要在这方面狠下功夫。</w:t>
      </w:r>
    </w:p>
    <w:p w14:paraId="311B89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第一，进一步加强学习。</w:t>
      </w:r>
      <w:r>
        <w:rPr>
          <w:rFonts w:hint="default" w:ascii="Times New Roman" w:hAnsi="Times New Roman" w:eastAsia="仿宋_GB2312" w:cs="Times New Roman"/>
          <w:kern w:val="2"/>
          <w:sz w:val="32"/>
          <w:szCs w:val="32"/>
          <w:lang w:val="en-US" w:eastAsia="zh-CN" w:bidi="ar-SA"/>
        </w:rPr>
        <w:t>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字书”和读“无字书”结合起来，多向成功探索学习经验，多向人民群众学习智慧，不断在实践中增强现代化建设本领。</w:t>
      </w:r>
    </w:p>
    <w:p w14:paraId="7C26EAA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第二，树立和践行正确政绩观</w:t>
      </w:r>
      <w:r>
        <w:rPr>
          <w:rFonts w:hint="default" w:ascii="Times New Roman" w:hAnsi="Times New Roman" w:eastAsia="仿宋_GB2312" w:cs="Times New Roman"/>
          <w:kern w:val="2"/>
          <w:sz w:val="32"/>
          <w:szCs w:val="32"/>
          <w:lang w:val="en-US" w:eastAsia="zh-CN" w:bidi="ar-SA"/>
        </w:rPr>
        <w:t>。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践行正确政绩观学习教育，重点要从党性上找差距、挖根源、强修养，动真碰硬解决突出问题。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791304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第三，大力弘扬斗争精神。</w:t>
      </w:r>
      <w:r>
        <w:rPr>
          <w:rFonts w:hint="default" w:ascii="Times New Roman" w:hAnsi="Times New Roman" w:eastAsia="仿宋_GB2312" w:cs="Times New Roman"/>
          <w:kern w:val="2"/>
          <w:sz w:val="32"/>
          <w:szCs w:val="32"/>
          <w:lang w:val="en-US" w:eastAsia="zh-CN" w:bidi="ar-SA"/>
        </w:rPr>
        <w:t>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14:paraId="7247E05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第四，坚定不移惩治腐败。</w:t>
      </w:r>
      <w:r>
        <w:rPr>
          <w:rFonts w:hint="default" w:ascii="Times New Roman" w:hAnsi="Times New Roman" w:eastAsia="仿宋_GB2312" w:cs="Times New Roman"/>
          <w:kern w:val="2"/>
          <w:sz w:val="32"/>
          <w:szCs w:val="32"/>
          <w:lang w:val="en-US" w:eastAsia="zh-CN" w:bidi="ar-SA"/>
        </w:rPr>
        <w:t>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各类腐败问题，切实把权力关进制度笼子，着力铲除腐败滋生的土壤和条件。要增强法规制度执行力，立明规矩、破潜规则，防止制度成为“稻草人”。</w:t>
      </w:r>
    </w:p>
    <w:p w14:paraId="56D3C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14:paraId="09DBF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来源：《求是》2026/09 </w:t>
      </w:r>
    </w:p>
    <w:p w14:paraId="0416BF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40D2DB60">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lang w:val="en-US" w:eastAsia="zh-CN"/>
        </w:rPr>
      </w:pPr>
      <w:bookmarkStart w:id="2" w:name="_Toc6400"/>
      <w:r>
        <w:rPr>
          <w:rFonts w:hint="eastAsia" w:ascii="楷体_GB2312" w:hAnsi="楷体_GB2312" w:eastAsia="楷体_GB2312" w:cs="楷体_GB2312"/>
          <w:lang w:val="en-US" w:eastAsia="zh-CN"/>
        </w:rPr>
        <w:t>2.习近平回信勉励中国青年五四奖章暨新时代青年先锋奖获奖者代表 胸怀远大理想矢志拼搏奋斗 带动广大青年把个人追求融入国家发展大局</w:t>
      </w:r>
      <w:bookmarkEnd w:id="2"/>
    </w:p>
    <w:p w14:paraId="3F62C8F8">
      <w:pPr>
        <w:numPr>
          <w:ilvl w:val="0"/>
          <w:numId w:val="0"/>
        </w:numPr>
        <w:rPr>
          <w:rFonts w:hint="default"/>
          <w:lang w:val="en-US" w:eastAsia="zh-CN"/>
        </w:rPr>
      </w:pPr>
    </w:p>
    <w:p w14:paraId="2A34C8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习近平回信勉励中国青年五四奖章</w:t>
      </w:r>
    </w:p>
    <w:p w14:paraId="5B4CBD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暨新时代青年先锋奖获奖者代表</w:t>
      </w:r>
    </w:p>
    <w:p w14:paraId="53683C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胸怀远大理想矢志拼搏奋斗</w:t>
      </w:r>
    </w:p>
    <w:p w14:paraId="488C9E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带动广大青年把个人追求融入国家发展大局</w:t>
      </w:r>
    </w:p>
    <w:p w14:paraId="4ED5D6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1F2EB52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回 信</w:t>
      </w:r>
    </w:p>
    <w:p w14:paraId="7520E5F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中国青年五四奖章暨新时代青年先锋奖获奖者代表：</w:t>
      </w:r>
    </w:p>
    <w:p w14:paraId="624450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来信收悉。你们牢记党的嘱托，扎根科技创新、乡村振兴、社会服务、卫国戍边等基层一线，以实干担当书写无悔青春，展现了新时代中国青年自信自强、昂扬向上的良好风貌。</w:t>
      </w:r>
    </w:p>
    <w:p w14:paraId="6AE0DE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今年是“十五五”开局之年，青年建功正当其时。希望你们胸怀远大理想，矢志拼搏奋斗，带动广大青年把个人追求融入国家发展大局，立足各自岗位不断创造新业绩，在新征程上贡献青春力量。</w:t>
      </w:r>
    </w:p>
    <w:p w14:paraId="6CB0FE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值此五四青年节来临之际，祝你们和全国各族青年节日快乐！</w:t>
      </w:r>
    </w:p>
    <w:p w14:paraId="691DC64B">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r>
        <w:rPr>
          <w:rFonts w:hint="eastAsia" w:ascii="Times New Roman" w:hAnsi="Times New Roman" w:eastAsia="仿宋_GB2312" w:cs="Times New Roman"/>
          <w:kern w:val="2"/>
          <w:sz w:val="32"/>
          <w:szCs w:val="32"/>
          <w:lang w:val="en-US" w:eastAsia="zh-CN" w:bidi="ar-SA"/>
        </w:rPr>
        <w:t xml:space="preserve">    </w:t>
      </w:r>
    </w:p>
    <w:p w14:paraId="2B80ED63">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2026年5月2日</w:t>
      </w:r>
    </w:p>
    <w:p w14:paraId="187AFF2D">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（新华社北京5月3日电）</w:t>
      </w:r>
    </w:p>
    <w:p w14:paraId="26DADBF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p>
    <w:p w14:paraId="6309DABF">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新华社北京5月3日电 在五四青年节到来之际，中共中央总书记、国家主席、中央军委主席习近平给中国青年五四奖章暨新时代青年先锋奖获奖者代表回信，向全国各族青年致以节日祝贺并提出殷切期望。</w:t>
      </w:r>
    </w:p>
    <w:p w14:paraId="5ECEF26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习近平在回信中说，你们牢记党的嘱托，扎根科技创新、乡村振兴、社会服务、卫国戍边等基层一线，以实干担当书写无悔青春，展现了新时代中国青年自信自强、昂扬向上的良好风貌。</w:t>
      </w:r>
    </w:p>
    <w:p w14:paraId="05375C6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今年是“十五五”开局之年，青年建功正当其时。希望你们胸怀远大理想，矢志拼搏奋斗，带动广大青年把个人追求融入国家发展大局，立足各自岗位不断创造新业绩，在新征程上贡献青春力量。（回信全文另发）</w:t>
      </w:r>
    </w:p>
    <w:p w14:paraId="3474FCA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国青年五四奖章暨新时代青年先锋奖，旨在树立和表彰政治进步、品德高尚、贡献突出的优秀青年典型。近日，党的十八大以来获奖的16名青年代表给习近平总书记写信，汇报在基层扎根奉献的情况和体会，表达建功“十五五”、走好新时代长征路的决心。</w:t>
      </w:r>
    </w:p>
    <w:p w14:paraId="3B92DF6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Times New Roman"/>
          <w:kern w:val="2"/>
          <w:sz w:val="32"/>
          <w:szCs w:val="32"/>
          <w:lang w:val="en-US" w:eastAsia="zh-CN" w:bidi="ar-SA"/>
        </w:rPr>
      </w:pPr>
    </w:p>
    <w:p w14:paraId="3405E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《人民日报》（2026年05月04日01版）</w:t>
      </w:r>
    </w:p>
    <w:p w14:paraId="06B41B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22BCC93F">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b/>
          <w:bCs/>
          <w:lang w:val="en-US" w:eastAsia="zh-CN"/>
        </w:rPr>
      </w:pPr>
      <w:bookmarkStart w:id="3" w:name="_Toc32187"/>
      <w:r>
        <w:rPr>
          <w:rFonts w:hint="eastAsia"/>
          <w:b/>
          <w:bCs/>
          <w:lang w:val="en-US" w:eastAsia="zh-CN"/>
        </w:rPr>
        <w:t>二</w:t>
      </w:r>
      <w:r>
        <w:rPr>
          <w:rFonts w:hint="default"/>
          <w:b/>
          <w:bCs/>
          <w:lang w:val="en-US" w:eastAsia="zh-CN"/>
        </w:rPr>
        <w:t>、重要</w:t>
      </w:r>
      <w:r>
        <w:rPr>
          <w:rFonts w:hint="eastAsia"/>
          <w:b/>
          <w:bCs/>
          <w:lang w:val="en-US" w:eastAsia="zh-CN"/>
        </w:rPr>
        <w:t>文章、报道</w:t>
      </w:r>
      <w:bookmarkEnd w:id="3"/>
    </w:p>
    <w:p w14:paraId="48815A4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lang w:val="en-US" w:eastAsia="zh-CN"/>
        </w:rPr>
      </w:pPr>
      <w:bookmarkStart w:id="4" w:name="_Toc13127"/>
      <w:r>
        <w:rPr>
          <w:rFonts w:hint="eastAsia"/>
          <w:lang w:val="en-US" w:eastAsia="zh-CN"/>
        </w:rPr>
        <w:t>1.习近平在中共中央政治局第二十五次集体学习时强调 着力提高防范应对自然灾害能力 切实维护人民群众生命财产安全</w:t>
      </w:r>
      <w:bookmarkEnd w:id="4"/>
    </w:p>
    <w:p w14:paraId="0F66EB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3CA39F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习近平在中共中央政治局第二十五次集体学习时强调 着力提高防范应对自然灾害能力</w:t>
      </w:r>
    </w:p>
    <w:p w14:paraId="2156C89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切实维护人民群众生命财产安全</w:t>
      </w:r>
    </w:p>
    <w:p w14:paraId="381D168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14:paraId="4786E5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新华社北京4月29日电 中共中央政治局4月28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267EBD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应急管理部国家自然灾害防治研究院杨思全同志就这个问题进行讲解，提出工作建议。中央政治局的同志认真听取讲解，并进行了讨论。</w:t>
      </w:r>
    </w:p>
    <w:p w14:paraId="7E0F756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47C877C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14:paraId="02B1D3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合救援、过渡安置和恢复重建工作。</w:t>
      </w:r>
    </w:p>
    <w:p w14:paraId="203DBF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1E05F1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056FD9E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认真抓好防灾减灾救灾责任落实。各地区各有关部门要守土尽责，坚持统分结合、防救衔接、上下联动，推动形成齐抓共管、协同配合的工作格局。树立和践行正确政绩观，坚决纠正重发展轻安全、重救灾轻预防等倾向。加强教育培训，提高各级干部的防灾减灾救灾能力。</w:t>
      </w:r>
    </w:p>
    <w:p w14:paraId="1638B6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kern w:val="2"/>
          <w:sz w:val="32"/>
          <w:szCs w:val="32"/>
          <w:lang w:val="en-US" w:eastAsia="zh-CN" w:bidi="ar-SA"/>
        </w:rPr>
      </w:pPr>
    </w:p>
    <w:p w14:paraId="4F434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《人民日报》（2026年04月30日01版）</w:t>
      </w:r>
    </w:p>
    <w:p w14:paraId="4B7967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01A4539C">
      <w:pPr>
        <w:pStyle w:val="3"/>
        <w:bidi w:val="0"/>
        <w:ind w:firstLine="643" w:firstLineChars="200"/>
        <w:rPr>
          <w:rFonts w:hint="eastAsia" w:ascii="楷体_GB2312" w:hAnsi="楷体_GB2312" w:eastAsia="楷体_GB2312" w:cs="楷体_GB2312"/>
          <w:b/>
          <w:bCs/>
          <w:kern w:val="2"/>
          <w:sz w:val="32"/>
          <w:szCs w:val="32"/>
          <w:lang w:val="en-US" w:eastAsia="zh-CN" w:bidi="ar-SA"/>
        </w:rPr>
      </w:pPr>
      <w:bookmarkStart w:id="5" w:name="_Toc13077"/>
      <w:r>
        <w:rPr>
          <w:rFonts w:hint="eastAsia" w:ascii="楷体_GB2312" w:hAnsi="楷体_GB2312" w:eastAsia="楷体_GB2312" w:cs="楷体_GB2312"/>
          <w:lang w:val="en-US" w:eastAsia="zh-CN"/>
        </w:rPr>
        <w:t>2.中共中央政治局召开会议 分析研究当前经济形势和经济工作 中共中央总书记习近平主持会议行</w:t>
      </w:r>
      <w:bookmarkEnd w:id="5"/>
      <w:r>
        <w:rPr>
          <w:rFonts w:hint="eastAsia" w:ascii="楷体_GB2312" w:hAnsi="楷体_GB2312" w:eastAsia="楷体_GB2312" w:cs="楷体_GB2312"/>
          <w:lang w:val="en-US" w:eastAsia="zh-CN"/>
        </w:rPr>
        <w:t xml:space="preserve"> </w:t>
      </w:r>
    </w:p>
    <w:p w14:paraId="000952E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中共中央政治局召开会议</w:t>
      </w:r>
    </w:p>
    <w:p w14:paraId="36C2D9E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分析研究当前经济形势和经济工作</w:t>
      </w:r>
    </w:p>
    <w:p w14:paraId="52CEBF3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中共中央总书记习近平主持会议行</w:t>
      </w:r>
    </w:p>
    <w:p w14:paraId="53698F4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kern w:val="2"/>
          <w:sz w:val="32"/>
          <w:szCs w:val="32"/>
          <w:lang w:val="en-US" w:eastAsia="zh-CN" w:bidi="ar-SA"/>
        </w:rPr>
      </w:pPr>
    </w:p>
    <w:p w14:paraId="65C90D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新华社北京4月28日电 中共中央政治局4月28日召开会议，分析研究当前经济形势和经济工作。中共中央总书记习近平主持会议。</w:t>
      </w:r>
    </w:p>
    <w:p w14:paraId="7DA520D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认为，今年以来，以习近平同志为核心的党中央加强对经济工作的全面领导，着眼全局、前瞻布局，各地区各部门靠前发力、综合施策，我国经济起步有力，主要指标好于预期，彰显强大韧性和活力。同时，也面临一些困难和挑战，经济持续稳中向好的基础还需进一步巩固。要增强信心，以更大力度和更实举措抓好经济工作。</w:t>
      </w:r>
    </w:p>
    <w:p w14:paraId="3E2200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指出，要坚持稳中求进工作总基调，完整准确全面贯彻新发展理念，加快构建新发展格局，更好统筹国内国际两个大局，统筹发展和安全，坚定不移深化改革开放，推动科技自立自强、产业链自主可控，精准有效实施更加积极的财政政策和适度宽松的货币政策，持续扩大内需、优化供给，做优增量、盘活存量，着力稳就业、稳企业、稳市场、稳预期，增强经济发展内生动力，进一步做强国内大循环，做优国内国际双循环，努力实现“十五五”良好开局。</w:t>
      </w:r>
    </w:p>
    <w:p w14:paraId="2DDA256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强调，要用好用足宏观政策。持续优化财政支出结构，兜牢基层“三保”底线。增强货币政策前瞻性灵活性针对性，保持流动性充裕。保持人民币汇率在合理均衡水平上的基本稳定。做好宏观政策取向一致性评估。</w:t>
      </w:r>
    </w:p>
    <w:p w14:paraId="4AA551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指出，要深入挖掘内需潜力。扩大优质商品和服务供给，推动消费升级。深入实施服务业扩能提质行动。加强水网、新型电网、算力网、新一代通信网、城市地下管网、物流网等规划建设。推动条件成熟的重大工程项目开工。</w:t>
      </w:r>
    </w:p>
    <w:p w14:paraId="0465A4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强调，要加快建设现代化产业体系，保持制造业合理比重。纵深推进全国统一大市场建设，深入整治“内卷式”竞争。全面实施“人工智能+”行动，发展智能经济新形态，完善人工智能治理。进一步深化国资国企改革。系统应对外部冲击挑战，提高能源资源安全保障水平，以高质量发展的确定性应对各种不确定性。</w:t>
      </w:r>
    </w:p>
    <w:p w14:paraId="4F3769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会议指出，要有效防范化解重点领域风险。努力稳定房地产市场，扎实推进城市更新。有序化解地方政府债务风险，着力解决拖欠企业账款问题。推动中小金融机构改革，稳定和增强资本市场信心。</w:t>
      </w:r>
    </w:p>
    <w:p w14:paraId="0BA5C5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强调，要强化就业优先政策导向，加强教育、医疗、托育等民生建设。抓好农业生产，稳定生猪等农产品价格。完善常态化帮扶机制，确保不发生规模性返贫致贫。做好安全生产、防灾减灾、食品药品安全等工作。要深入开展树立和践行正确政绩观学习教育，把学习教育的成效转化为推动高质量发展的实效。</w:t>
      </w:r>
    </w:p>
    <w:p w14:paraId="65C4A9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会议还研究了其他事项。</w:t>
      </w:r>
    </w:p>
    <w:p w14:paraId="485F21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kern w:val="2"/>
          <w:sz w:val="32"/>
          <w:szCs w:val="32"/>
          <w:lang w:val="en-US" w:eastAsia="zh-CN" w:bidi="ar-SA"/>
        </w:rPr>
      </w:pPr>
    </w:p>
    <w:p w14:paraId="3B7915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 人民日报 》（ 2026年04月29日 01 版）</w:t>
      </w:r>
    </w:p>
    <w:p w14:paraId="29CD42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14:paraId="540E4B63">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textAlignment w:val="auto"/>
        <w:rPr>
          <w:rFonts w:hint="default"/>
          <w:lang w:val="en-US" w:eastAsia="zh-CN"/>
        </w:rPr>
      </w:pPr>
      <w:bookmarkStart w:id="6" w:name="_Toc12100"/>
      <w:r>
        <w:rPr>
          <w:rFonts w:hint="eastAsia"/>
          <w:lang w:val="en-US" w:eastAsia="zh-CN"/>
        </w:rPr>
        <w:t>3.习近平在加强基础研究座谈会上强调 以更大力度更实举措加强基础研究 进一步打牢科技强国建设根基</w:t>
      </w:r>
      <w:bookmarkEnd w:id="6"/>
    </w:p>
    <w:p w14:paraId="2DBC5E56">
      <w:pPr>
        <w:rPr>
          <w:rFonts w:hint="default"/>
          <w:lang w:val="en-US" w:eastAsia="zh-CN"/>
        </w:rPr>
      </w:pPr>
    </w:p>
    <w:p w14:paraId="02E56EF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习近平在加强基础研究座谈会上强调</w:t>
      </w:r>
    </w:p>
    <w:p w14:paraId="0F1F356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以更大力度更实举措加强基础研究</w:t>
      </w:r>
    </w:p>
    <w:p w14:paraId="484B914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进一步打牢科技强国建设根基</w:t>
      </w:r>
    </w:p>
    <w:p w14:paraId="7C3A44B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p>
    <w:p w14:paraId="56073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本报上海4月30日电 中共中央总书记、国家主席、中央军委主席习近平30日上午在上海出席加强基础研究座谈会并发表重要讲话。他强调，基础研究是整个科学体系的源头，是所有技术问题的总机关。要以更大力度、更实举措加强基础研究，提升我国原始创新能力，进一步打牢科技强国建设根基。</w:t>
      </w:r>
    </w:p>
    <w:p w14:paraId="6A371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中共中央政治局常委、中央办公厅主任蔡奇出席座谈会，中共中央政治局常委、国务院副总理丁薛祥主持座谈会。</w:t>
      </w:r>
    </w:p>
    <w:p w14:paraId="4C522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座谈会上，科技部部长阴和俊、教育部部长怀进鹏、中国科学院院长侯建国、上海市委书记陈吉宁、北京大学数学科学学院院长刘若川、中国科学院深圳先进技术研究院院长刘陈立、浦江实验室教授乔宇、西部超导材料科技股份有限公司首席科学家张平祥先后发言，就加强基础研究介绍工作情况、提出意见建议。</w:t>
      </w:r>
    </w:p>
    <w:p w14:paraId="43C3A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听取大家发言后，习近平发表重要讲话。他指出，党的十八大以来，党中央高度重视基础研究，通过优化科研布局、加大投入保障、创新体制机制等，推动我国基础研究水平显著提升。当前，新一轮科技革命和产业变革加速突破，全球科技竞争更加聚焦基础前沿领域，原创性颠覆性创新的重要性日益凸显。我们要抓住机遇、应对挑战，切实把基础研究工作摆上重要日程，持续抓下去，不断抓出新成效。</w:t>
      </w:r>
    </w:p>
    <w:p w14:paraId="0770E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加强统筹谋划和顶层设计，优化基础研究系统布局。坚持“四个面向”战略导向，进一步明确基础研究的主攻方向和重点领域。强化国家科研机构、高水平研究型大学等引领作用，鼓励和规范发展新型研发机构，推动企业主导的产学研用深度融合，打通基础研究、应用开发、成果转化的创新链条。加强基础学科建设，促进应用学科与基础学科协调发展。</w:t>
      </w:r>
    </w:p>
    <w:p w14:paraId="4ED03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7ACF8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加强对基础研究的支持保障。逐步提高基础研究经费占比，形成多元化投入格局。体系化布局建设重大科技基础设施，建设智能化科研平台系统。健全符合基础研究特点的分类评价体系，改善基础研究人员的工作和生活条件，营造开放包容、宽容失败的创新环境。加强科研诚信建设。</w:t>
      </w:r>
    </w:p>
    <w:p w14:paraId="327C1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习近平指出，要主动融入全球创新网络，深化基础研究国际交流合作，联合开展气候变化、能源环境、生命健康等重大科学问题攻关，积极参与全球科技治理。</w:t>
      </w:r>
    </w:p>
    <w:p w14:paraId="377E7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丁薛祥主持会议时表示，习近平总书记重要讲话充分肯定我国基础研究取得的成就，全面分析面临的新形势新挑战，对加强基础研究作出战略部署、提出明确要求。讲话高屋建瓴、内涵丰富，具有很强的政治性、思想性、指导性，为加强基础研究指明了前进方向、提供了根本遵循。我们要深学细悟总书记重要讲话精神，准确把握党中央战略意图，增强紧迫感、责任感、使命感，以更加坚定的信心和决心、更加务实的举措和行动，全面加强基础研究，着力提升原始创新能力，为实现高水平科技自立自强、建设科技强国努力奋斗。</w:t>
      </w:r>
    </w:p>
    <w:p w14:paraId="706FE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尹力、石泰峰、刘国中、张国清、黄坤明出席座谈会。</w:t>
      </w:r>
    </w:p>
    <w:p w14:paraId="3BF0A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中央和国家机关有关部门、军队有关单位、部分省市主要负责同志，有关高校、科研机构、国家实验室、企业负责人和科研人员代表等参加座谈会。</w:t>
      </w:r>
    </w:p>
    <w:p w14:paraId="2EC90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14:paraId="4732E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《人民日报》（2026年05月01日01版）</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AF139955-8EFF-4DE4-94BE-0F62D41DCAF1}"/>
  </w:font>
  <w:font w:name="方正小标宋简体">
    <w:panose1 w:val="03000509000000000000"/>
    <w:charset w:val="86"/>
    <w:family w:val="auto"/>
    <w:pitch w:val="default"/>
    <w:sig w:usb0="00000001" w:usb1="080E0000" w:usb2="00000000" w:usb3="00000000" w:csb0="00040000" w:csb1="00000000"/>
    <w:embedRegular r:id="rId2" w:fontKey="{2DCFB5CC-AF26-40DC-8410-E9B44FF551E4}"/>
  </w:font>
  <w:font w:name="仿宋_GB2312">
    <w:panose1 w:val="02010609030101010101"/>
    <w:charset w:val="86"/>
    <w:family w:val="modern"/>
    <w:pitch w:val="default"/>
    <w:sig w:usb0="00000001" w:usb1="080E0000" w:usb2="00000000" w:usb3="00000000" w:csb0="00040000" w:csb1="00000000"/>
    <w:embedRegular r:id="rId3" w:fontKey="{34C7E0DD-3291-42AE-A8F7-BC4C1ECEE0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6BE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6A1AC">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24F6A1AC">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7375BAD"/>
    <w:rsid w:val="07F70F7A"/>
    <w:rsid w:val="0942511D"/>
    <w:rsid w:val="0A466107"/>
    <w:rsid w:val="0B3C4CDA"/>
    <w:rsid w:val="0CDD71F7"/>
    <w:rsid w:val="0D73111D"/>
    <w:rsid w:val="0D9378B6"/>
    <w:rsid w:val="0DA740BB"/>
    <w:rsid w:val="0DEA1BCB"/>
    <w:rsid w:val="0DF20A80"/>
    <w:rsid w:val="0E615A61"/>
    <w:rsid w:val="0F8A406F"/>
    <w:rsid w:val="107B2FAF"/>
    <w:rsid w:val="10C702B5"/>
    <w:rsid w:val="10E82981"/>
    <w:rsid w:val="11B36388"/>
    <w:rsid w:val="13D9004A"/>
    <w:rsid w:val="13F54E26"/>
    <w:rsid w:val="1489065E"/>
    <w:rsid w:val="17895AAB"/>
    <w:rsid w:val="17A74251"/>
    <w:rsid w:val="17CE32DA"/>
    <w:rsid w:val="192D3605"/>
    <w:rsid w:val="193629DE"/>
    <w:rsid w:val="199B397C"/>
    <w:rsid w:val="19DB2D10"/>
    <w:rsid w:val="1A655A22"/>
    <w:rsid w:val="1AA8054F"/>
    <w:rsid w:val="1C1E25ED"/>
    <w:rsid w:val="1C7E2166"/>
    <w:rsid w:val="1D1F4CC2"/>
    <w:rsid w:val="1D930CFA"/>
    <w:rsid w:val="1DBA49EB"/>
    <w:rsid w:val="1DE60F35"/>
    <w:rsid w:val="1DF74CD6"/>
    <w:rsid w:val="1E62130A"/>
    <w:rsid w:val="1FC61D6D"/>
    <w:rsid w:val="20B77427"/>
    <w:rsid w:val="21973B5F"/>
    <w:rsid w:val="21C65ACC"/>
    <w:rsid w:val="23B20354"/>
    <w:rsid w:val="23D56A81"/>
    <w:rsid w:val="24AA2793"/>
    <w:rsid w:val="24C93B89"/>
    <w:rsid w:val="285A5756"/>
    <w:rsid w:val="28615EB6"/>
    <w:rsid w:val="286839C1"/>
    <w:rsid w:val="28867B77"/>
    <w:rsid w:val="2909285F"/>
    <w:rsid w:val="290A15EB"/>
    <w:rsid w:val="29217182"/>
    <w:rsid w:val="2948435D"/>
    <w:rsid w:val="29DD51BA"/>
    <w:rsid w:val="29FC5D73"/>
    <w:rsid w:val="2A2544BE"/>
    <w:rsid w:val="2B522706"/>
    <w:rsid w:val="2B5841C1"/>
    <w:rsid w:val="2C562259"/>
    <w:rsid w:val="2C8D7E9A"/>
    <w:rsid w:val="2E5A6C69"/>
    <w:rsid w:val="2E5C55A3"/>
    <w:rsid w:val="2E693FEF"/>
    <w:rsid w:val="2F29724E"/>
    <w:rsid w:val="30F11BA8"/>
    <w:rsid w:val="31456F95"/>
    <w:rsid w:val="319D7376"/>
    <w:rsid w:val="31B77F20"/>
    <w:rsid w:val="32496F8F"/>
    <w:rsid w:val="32B067E5"/>
    <w:rsid w:val="34FB796B"/>
    <w:rsid w:val="35074561"/>
    <w:rsid w:val="355D6A34"/>
    <w:rsid w:val="35726753"/>
    <w:rsid w:val="35B90996"/>
    <w:rsid w:val="360C5E39"/>
    <w:rsid w:val="373741BF"/>
    <w:rsid w:val="37A60F28"/>
    <w:rsid w:val="383218F5"/>
    <w:rsid w:val="3A3A5696"/>
    <w:rsid w:val="3A72247D"/>
    <w:rsid w:val="3B485E21"/>
    <w:rsid w:val="3C047A4D"/>
    <w:rsid w:val="3CAB3445"/>
    <w:rsid w:val="3CFE449C"/>
    <w:rsid w:val="3E287A22"/>
    <w:rsid w:val="3E301F1F"/>
    <w:rsid w:val="3EF01E51"/>
    <w:rsid w:val="3F2C1314"/>
    <w:rsid w:val="418932E2"/>
    <w:rsid w:val="4517434D"/>
    <w:rsid w:val="4577303D"/>
    <w:rsid w:val="457C2431"/>
    <w:rsid w:val="45A07453"/>
    <w:rsid w:val="48AF2AEE"/>
    <w:rsid w:val="4D6C7200"/>
    <w:rsid w:val="4D6F1F02"/>
    <w:rsid w:val="4F1A4144"/>
    <w:rsid w:val="4F4C553B"/>
    <w:rsid w:val="5066262C"/>
    <w:rsid w:val="51AF1521"/>
    <w:rsid w:val="526343B5"/>
    <w:rsid w:val="53956627"/>
    <w:rsid w:val="53B0534E"/>
    <w:rsid w:val="540D550D"/>
    <w:rsid w:val="549E05E7"/>
    <w:rsid w:val="560A791F"/>
    <w:rsid w:val="560E683E"/>
    <w:rsid w:val="563838FB"/>
    <w:rsid w:val="56A95021"/>
    <w:rsid w:val="56D046D5"/>
    <w:rsid w:val="58EC2A74"/>
    <w:rsid w:val="59F36CDF"/>
    <w:rsid w:val="5A306F60"/>
    <w:rsid w:val="5AC82B3C"/>
    <w:rsid w:val="5AD16135"/>
    <w:rsid w:val="5B3812E5"/>
    <w:rsid w:val="5D545EF0"/>
    <w:rsid w:val="5E113BD7"/>
    <w:rsid w:val="5EEB1091"/>
    <w:rsid w:val="5FB75393"/>
    <w:rsid w:val="6031687D"/>
    <w:rsid w:val="60BD3BA3"/>
    <w:rsid w:val="62E6103D"/>
    <w:rsid w:val="635C309D"/>
    <w:rsid w:val="65313433"/>
    <w:rsid w:val="66B03212"/>
    <w:rsid w:val="683E4A4B"/>
    <w:rsid w:val="6AA51EBB"/>
    <w:rsid w:val="6B86196A"/>
    <w:rsid w:val="6C436CC4"/>
    <w:rsid w:val="70E707C8"/>
    <w:rsid w:val="722E0369"/>
    <w:rsid w:val="73F8480A"/>
    <w:rsid w:val="7427583B"/>
    <w:rsid w:val="768371E5"/>
    <w:rsid w:val="775748F9"/>
    <w:rsid w:val="784E18CA"/>
    <w:rsid w:val="7876107B"/>
    <w:rsid w:val="788B412F"/>
    <w:rsid w:val="79830A68"/>
    <w:rsid w:val="79FD57A8"/>
    <w:rsid w:val="7B202255"/>
    <w:rsid w:val="7B231D2F"/>
    <w:rsid w:val="7BB3231A"/>
    <w:rsid w:val="7C201B9C"/>
    <w:rsid w:val="7CDA16A7"/>
    <w:rsid w:val="7D4C0330"/>
    <w:rsid w:val="7DAC5273"/>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line="560" w:lineRule="exact"/>
      <w:jc w:val="left"/>
      <w:outlineLvl w:val="0"/>
    </w:pPr>
    <w:rPr>
      <w:rFonts w:hint="eastAsia" w:ascii="宋体" w:hAnsi="宋体" w:eastAsia="黑体" w:cs="宋体"/>
      <w:b/>
      <w:bCs/>
      <w:kern w:val="44"/>
      <w:sz w:val="32"/>
      <w:szCs w:val="48"/>
      <w:lang w:bidi="ar"/>
    </w:rPr>
  </w:style>
  <w:style w:type="paragraph" w:styleId="3">
    <w:name w:val="heading 2"/>
    <w:basedOn w:val="1"/>
    <w:next w:val="1"/>
    <w:unhideWhenUsed/>
    <w:qFormat/>
    <w:uiPriority w:val="0"/>
    <w:pPr>
      <w:spacing w:before="0" w:beforeAutospacing="1" w:after="0" w:afterAutospacing="1" w:line="560" w:lineRule="exact"/>
      <w:jc w:val="left"/>
      <w:outlineLvl w:val="1"/>
    </w:pPr>
    <w:rPr>
      <w:rFonts w:hint="eastAsia" w:ascii="宋体" w:hAnsi="宋体" w:eastAsia="楷体_GB2312" w:cs="宋体"/>
      <w:b/>
      <w:bCs/>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10467</Words>
  <Characters>10523</Characters>
  <Lines>0</Lines>
  <Paragraphs>0</Paragraphs>
  <TotalTime>1</TotalTime>
  <ScaleCrop>false</ScaleCrop>
  <LinksUpToDate>false</LinksUpToDate>
  <CharactersWithSpaces>10581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2026-05-15T03:27:12Z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4331BB6DBA6D4BB78744C6F4583C68B6_13</vt:lpwstr>
  </property>
</Properties>
</file>